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Spacing w:w="15" w:type="dxa"/>
        <w:tblInd w:w="-239" w:type="dxa"/>
        <w:tblCellMar>
          <w:top w:w="15" w:type="dxa"/>
          <w:left w:w="15" w:type="dxa"/>
          <w:bottom w:w="15" w:type="dxa"/>
          <w:right w:w="15" w:type="dxa"/>
        </w:tblCellMar>
        <w:tblLook w:val="04A0"/>
      </w:tblPr>
      <w:tblGrid>
        <w:gridCol w:w="9946"/>
      </w:tblGrid>
      <w:tr w:rsidR="00082308" w:rsidRPr="00082308" w:rsidTr="00082308">
        <w:trPr>
          <w:tblCellSpacing w:w="15" w:type="dxa"/>
          <w:jc w:val="center"/>
        </w:trPr>
        <w:tc>
          <w:tcPr>
            <w:tcW w:w="0" w:type="auto"/>
            <w:vAlign w:val="center"/>
            <w:hideMark/>
          </w:tcPr>
          <w:p w:rsidR="00082308" w:rsidRPr="00082308" w:rsidRDefault="00082308" w:rsidP="007C0EF8">
            <w:pPr>
              <w:tabs>
                <w:tab w:val="left" w:pos="1192"/>
              </w:tabs>
              <w:spacing w:after="0" w:line="240" w:lineRule="auto"/>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Án lệ số 04/2016/AL</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Được Hội đồng Thẩm phán Tòa án nhân dân tối cao thông qua ngày 06 tháng 4 năm 2016 và được công bố theo Quyết định số 220/QĐ-CA ngày 06 tháng 4 năm 2016 của Chánh án Tòa án nhân dân tối cao.</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Nguồn án lệ:</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Quyết định giám đốc thẩm số 04/2010/QĐ-HĐTP ngày 03-3-2010 của Hội đồng Thẩm phán Tòa án nhân dân tối cao về vụ án “Tranh chấp hợp đồng chuyển nhượng quyền sử dụng đất” tại thành phố Hà Nội giữa nguyên đơn là bà Kiều Thị Tý, ông Chu Văn Tiến với bị đơn là ông Lê Văn Ngự; người có quyền lợi, nghĩa vụ liên quan là bà Lê Thị Quý, bà Trần Thị Phấn, anh Lê Văn Tám, chị Lê Thị Tưởng, anh Lê Đức Lợi, chị Lê Thị Đường, anh Lê Mạnh Hải, chị Lê Thị Nhâm.</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Khái quát nội dung của án lệ:</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Trường hợp nhà đất là tài sản chung của vợ chồng mà chỉ có một người đứng tên ký hợp đồng chuyển nhượng nhà đất đó cho người khác, người còn lại không ký tên trong hợp đồng; nếu có đủ căn cứ xác định bên chuyển nhượng đã nhận đủ số tiền theo thỏa thuận, người không ký tên trong hợp đồng biết và cùng sử dụng tiền chuyển nhượng nhà đất; bên nhận chuyển nhượng nhà đất đã nhận và quản lý, sử dụng nhà đất đó công khai; người không ký tên trong hợp đồng biết mà không có ý kiến phản đối gì thì phải xác định là người đó đồng ý với việc chuyển nhượng nhà đất.</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Quy định của pháp luật liên quan đến án lệ:</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 Khoản 2 Điều 176 của Bộ luật </w:t>
            </w:r>
            <w:r w:rsidR="00FC5519">
              <w:rPr>
                <w:rFonts w:ascii="Times New Roman" w:eastAsia="Times New Roman" w:hAnsi="Times New Roman" w:cs="Times New Roman"/>
                <w:sz w:val="28"/>
                <w:szCs w:val="28"/>
              </w:rPr>
              <w:t>D</w:t>
            </w:r>
            <w:r w:rsidRPr="00082308">
              <w:rPr>
                <w:rFonts w:ascii="Times New Roman" w:eastAsia="Times New Roman" w:hAnsi="Times New Roman" w:cs="Times New Roman"/>
                <w:sz w:val="28"/>
                <w:szCs w:val="28"/>
              </w:rPr>
              <w:t>ân sự năm 1995;</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 Điều 15 của Luật </w:t>
            </w:r>
            <w:r w:rsidR="00FC5519">
              <w:rPr>
                <w:rFonts w:ascii="Times New Roman" w:eastAsia="Times New Roman" w:hAnsi="Times New Roman" w:cs="Times New Roman"/>
                <w:sz w:val="28"/>
                <w:szCs w:val="28"/>
              </w:rPr>
              <w:t>H</w:t>
            </w:r>
            <w:r w:rsidRPr="00082308">
              <w:rPr>
                <w:rFonts w:ascii="Times New Roman" w:eastAsia="Times New Roman" w:hAnsi="Times New Roman" w:cs="Times New Roman"/>
                <w:sz w:val="28"/>
                <w:szCs w:val="28"/>
              </w:rPr>
              <w:t>ôn nhân và gia đình năm 1986.</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Từ kh</w:t>
            </w:r>
            <w:r w:rsidR="00FC5519">
              <w:rPr>
                <w:rFonts w:ascii="Times New Roman" w:eastAsia="Times New Roman" w:hAnsi="Times New Roman" w:cs="Times New Roman"/>
                <w:b/>
                <w:bCs/>
                <w:sz w:val="28"/>
                <w:szCs w:val="28"/>
              </w:rPr>
              <w:t>óa</w:t>
            </w:r>
            <w:r w:rsidRPr="00082308">
              <w:rPr>
                <w:rFonts w:ascii="Times New Roman" w:eastAsia="Times New Roman" w:hAnsi="Times New Roman" w:cs="Times New Roman"/>
                <w:b/>
                <w:bCs/>
                <w:sz w:val="28"/>
                <w:szCs w:val="28"/>
              </w:rPr>
              <w:t xml:space="preserve"> của án lệ:</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“Tranh chấp hợp đồng chuyển nhượng quyền sử dụng đất”; “Định đoạt tài sản chung của vợ chồng”; “Xác lập quyền sở hữu theo thỏa thuận”.</w:t>
            </w:r>
          </w:p>
          <w:p w:rsidR="00082308" w:rsidRPr="00082308" w:rsidRDefault="00082308" w:rsidP="00082308">
            <w:pPr>
              <w:spacing w:before="120" w:after="120" w:line="240" w:lineRule="auto"/>
              <w:ind w:firstLine="720"/>
              <w:jc w:val="center"/>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NỘI DUNG VỤ ÁN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Tại đơn khởi kiện đề ngày 05-11-2007 và quá trình giải quyết vụ án, nguyên đơn là bà Kiều Thị Tý trình bày:</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Năm 1996, vợ chồng bà có mua 02 căn nhà cấp 4 trên diện tích đất thổ cư khoảng 160m2 của gia đình ông Lê Văn Ngự tại xã Xuân La, huyện Từ Liêm, thành phố Hà Nội (nay là Tổ 11, Cụm 2, phường Xuân La, quận Tây Hồ, thành phố Hà Nội). Việc mua bán hai bên có lập hợp đồng, có ghi rõ những tài sản, nhà trên đất và các mặt tiếp giáp của thửa đất. Do vợ chồng bà chưa có hộ khẩu thường trú tại Hà Nội, nên chính quyền địa phương không xác nhận việc mua bán giữa gia đình bà và gia đình ông Ngự. Giá mua là 110 cây vàng, bà đã trả đủ cho vợ chồng ông Ngự và gia đình ông Ngự đã giao nhà, đất cho bà quản lý, sử dụng.</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lastRenderedPageBreak/>
              <w:t>Sau khi mua bán nhà đất, gia đình ông Ngự xây nhà mới có mượn vợ chồng bà ngôi nhà (phía trong) để sử dụng và chứa nguyên vật liệu, còn diện tích nhà giáp mặt đường Xuân La bà đã cho cháu họ của bà ở nhờ để đi học. Khi gia đình ông Ngự làm nhà xong đã trả lại nhà, đất cho bà. Bà đã phá dỡ nhà cũ, tôn nền và xây nhà mới như hiện nay để các cháu ở nhờ; năm 2001, bà cho thuê làm xưởng mộc, sau đó bà không cho thuê nữa, đóng cửa không sử dụng.</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Năm 2006 (sau khi bà nhập khẩu về Hà Nội), khi bà làm thủ tục xin cấp giấy tờ về quyền sở hữu nhà và quyền sử dụng đất ở thì vợ chồng ông Ngự đã gây khó khăn, vì cho rằng bà còn thiếu hơn 03 cây vàng và vợ chồng ông chỉ bán nhà, đất phía trong, còn nhà, đất giáp mặt đường Xuân La vẫn là nhà, đất của gia đình ông. Cuối năm 2006, ông Ngự đã tự ý phá cửa vào ở và xây một bức tường ngăn giữa phần mái hiên của căn nhà cấp 4 giáp mặt đường Xuân La (hiện nay đang cho người khác thuê làm cửa hàng cắt tóc). Bà đề nghị Tòa án buộc gia đình ông Ngự phải thực hiện đúng như hợp đồng đã ký kết và buộc gia đình ông Ngự trả nhà đất (phần diện tích mặt đường Xuân La).</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Bị đơn là ông Lê Văn Ngự trình bày:</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Năm 1996, gia đình ông có nhượng bán một phần nhà, đất cho vợ chồng ông Tiến, bà Tý. Hai bên thỏa thuận, gia đình ông bán cho vợ chồng ông Tiến, bà Tý phần nhà, đất có vị trí giáp đường Xuân La, chiều ngang 07m, chiều dài hết khổ đất của gia đình ông. Hai bên thống nhất trừ 21m2 mặt đường do Nhà nước đã cắm mốc chỉ giới mở đường, nên chỉ bán nhà cấp 4 trên phần diện tích đất là 140m2.</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Giá mua nhà, đất là 6 chỉ vàng/m2 đối với 42m2 đất mặt đường là 25 cây 02 chỉ; 9 chỉ/m2 đối với 98m2 đất phía trong là 88,2 cây vàng. Tổng cộng là 113,4 cây vàng, phía ông Tiến, bà Tý mới trả cho gia đình ông 110 cây vàng, còn nợ lại 3,4 cây vàng.</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Gia đình ông đã giao nhà, đất cho bà Tý nhưng còn 21m2 giáp mặt đường, trong chỉ giới mở đường, gia đình ông vẫn quản lý, sử dụng. Hiện nay, Nhà nước đã thay đổi quy hoạch, không mở đường về phía nhà, đất của gia đình ông, nên phần diện tích này thuộc quyền quản lý, sử dụng của gia đình ông, diện tích nhà, đất của ông Tiến, bà Tý mua không có lối đi vào.</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Nay bà Tý kiện đòi 21m2 mặt đường Xuân La, ông không chấp nhận. Nếu ông Tiến, bà Tý muốn quản lý, sử dụng phần diện tích mặt đường và có lối đi vào nhà, đất bên trong thì phải cắt trả cho gia đình ông 2m chiều ngang mặt đường và chiều dài hết khổ đất, đồng thời phải thanh toán trả cho gia đình ông 160 triệu đồng nữa.</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Người có quyền lợi, nghĩa vụ liên quan: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Bà Trần Thị Phấn thống nhất với lời khai của ông Ngự.</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Anh Lê Đức Lợi, anh Lê Văn Tám, anh Lê Mạnh Hải, chị Lê Thị Đường, chị Lê Thị Tưởng và chị Lê Thị Nhâm có lời khai thống nhất với lời khai của ông Ngự.</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Tại Bản án dân sự sơ thẩm số 27/2008/DS-ST ngày 25-4-2008, Tòa án nhân dân thành phố Hà Nội đã quyết định:</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Chấp nhận yêu cầu khởi kiện đòi lại nhà đất 23,4m2 tại 39 đường Xuân La của </w:t>
            </w:r>
            <w:r w:rsidRPr="00082308">
              <w:rPr>
                <w:rFonts w:ascii="Times New Roman" w:eastAsia="Times New Roman" w:hAnsi="Times New Roman" w:cs="Times New Roman"/>
                <w:sz w:val="28"/>
                <w:szCs w:val="28"/>
              </w:rPr>
              <w:lastRenderedPageBreak/>
              <w:t>vợ chồng bà Kiều Thị Tý, ông Chu Văn Tiến đối với gia đình ông Lê Văn Ngự, bà Trần Thị Phấn.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Buộc gia đình ông Lê Văn Ngự, bà Trần Thị Phấn, bà Lê Thị Quý (người thuê nhà) và các con ông Lê Văn Ngự phải trả lại toàn bộ diện tích nhà đất 23,4m2 tại số 39, đường Xuân La, phường Xuân La, quận Tây Hồ cho gia đình bà Tý, ông Tiến (do bà Tý đại diện).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Buộc bà Tý phải thanh toán cho gia đình ông Ngự số tiền là 13.759.000 đồng giá trị xây dựng, cải tạo tại diện tích 23,4m2; bà Tý được sở hữu vật liệu công sức ở diện tích này.</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Bà Tý được chủ động mở lối ra vào diện tích nhà đất phía trong và được xây bịt lối đi phía sau sang đất nhà ông Ngự, bà Phấn. </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Ông Ngự, bà Phấn cùng với bà Tý có trách nhiệm đến cơ quan nhà nước có thẩm quyền để hoàn tất thủ tục sang tên phần nhà đất đã nhượng bán. Nếu phía gia đình ông Ngự gây khó khăn thì bà Tý được chủ động đến cơ quan nhà nước có thẩm quyền kê khai để làm thủ tục để sang tên, đăng ký quyền sở hữu nhà và sử dụng đất.</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Ngoài ra, Tòa án cấp sơ thẩm còn quyết định về án phí và tuyên quyền kháng cáo của các đương sự.</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Ngày 08-5-2008, ông Lê Văn Ngự, bà Trần Thị Phấn có đơn kháng cáo yêu cầu Tòa án cấp phúc thẩm tuyên hủy hợp đồng chuyển nhượng nhà, đất ký với vợ chồng bà Kiều Thị Tý và ông Chu Văn Tiến với lý do việc ký hợp đồng, nhận tiền mua bán nhà, đất chỉ do ông Ngự thực hiện, bà Phấn là vợ không biết.</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Tại Quyết định số 02/QĐ-VKSNDTC-VPT1 ngày 28-5-2008, Viện trưởng Viện kiểm sát nhân dân tối cao kháng nghị đề nghị Hội đồng xét xử Tòa </w:t>
            </w:r>
            <w:r w:rsidR="007216FB">
              <w:rPr>
                <w:rFonts w:ascii="Times New Roman" w:eastAsia="Times New Roman" w:hAnsi="Times New Roman" w:cs="Times New Roman"/>
                <w:sz w:val="28"/>
                <w:szCs w:val="28"/>
              </w:rPr>
              <w:t>P</w:t>
            </w:r>
            <w:r w:rsidRPr="00082308">
              <w:rPr>
                <w:rFonts w:ascii="Times New Roman" w:eastAsia="Times New Roman" w:hAnsi="Times New Roman" w:cs="Times New Roman"/>
                <w:sz w:val="28"/>
                <w:szCs w:val="28"/>
              </w:rPr>
              <w:t>húc thẩm Tòa án nhân dân tối cao tại Hà Nội xét xử phúc thẩm buộc ông Ngự phải tháo dỡ phần xây dựng trái phép trên diện tích nhà đất của bà Tý trả lại nguyên trạng ban đầu. Bà Tý không phải bồi thường cho ông Ngự số tiền 13.759.000 đồng; đồng thời đề nghị xem xét lại án phí dân sự sơ thẩm cho ông Ngự, bà Tý.</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Tại Bản án dân sự phúc thẩm số 162/2008/DS-PT ngày 04-9-2008, Tòa </w:t>
            </w:r>
            <w:r w:rsidR="00207E5D">
              <w:rPr>
                <w:rFonts w:ascii="Times New Roman" w:eastAsia="Times New Roman" w:hAnsi="Times New Roman" w:cs="Times New Roman"/>
                <w:sz w:val="28"/>
                <w:szCs w:val="28"/>
              </w:rPr>
              <w:t>P</w:t>
            </w:r>
            <w:r w:rsidRPr="00082308">
              <w:rPr>
                <w:rFonts w:ascii="Times New Roman" w:eastAsia="Times New Roman" w:hAnsi="Times New Roman" w:cs="Times New Roman"/>
                <w:sz w:val="28"/>
                <w:szCs w:val="28"/>
              </w:rPr>
              <w:t>húc thẩm Tòa án nhân dân tối cao tại Hà Nội đã quyết định không chấp nhận kháng cáo của ông Lê Văn Ngự và bà Trần Thị Phấn, chấp nhận Quyết định kháng nghị số 02/QĐ-VKSNDTC-VPT1 ngày 28-5-2008 của Viện kiểm sát nhân dân tối cao, sửa một phần Bản án sơ thẩm như sau:</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Chấp nhận yêu cầu đòi lại nhà, đất có diện tích 23,4m2 tại số 39 đường Xuân La của vợ chồng bà Kiều Thị Tý và ông Chu Văn Tiến đối với vợ chồng ông Lê Văn Ngự, bà Trần Thị Phấn.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Buộc ông Ngự, bà Phấn cùng các con của ông Ngự và bà Phấn gồm các anh: Lê Đức Lợi, Lê Văn Tám, Lê Mạnh Hải và các chị: Lê Thị Đường, Lê Thị Tưởng, Lê Thị Nhâm và bà Lê Thị Quý (người thuê nhà của ông Ngự) phải trả lại toàn bộ diện tích nhà, đất là 23,4m2 tại số 39 đường Xuân La, phường Xuân La, quận Tây Hồ, thành phố </w:t>
            </w:r>
            <w:r w:rsidRPr="00082308">
              <w:rPr>
                <w:rFonts w:ascii="Times New Roman" w:eastAsia="Times New Roman" w:hAnsi="Times New Roman" w:cs="Times New Roman"/>
                <w:sz w:val="28"/>
                <w:szCs w:val="28"/>
              </w:rPr>
              <w:lastRenderedPageBreak/>
              <w:t>Hà Nội cho vợ chồng bà Kiều Thị Tý, ông Chu Văn Tiến (do bà Tý làm đại diện).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Về giá trị xây dựng, cải tạo tại diện tích 23,4m2 là 13.759.000 đồng, vợ chồng ông Lê Văn Ngự, bà Trần Thị Phấn phải tự chịu. Vợ chồng ông Ngự, bà Phấn phải phá dỡ phần xây dựng, cải tạo tại diện tích trên để trả lại nguyên trạng cho vợ chồng bà Tý, ông Tiến. Chi phí phá dỡ do vợ chồng ông Ngự, bà Phấn phải chịu.</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Bà Tý được quyền chủ động mở lối ra vào diện tích nhà, đất phía trong và được xây bịt lối đi phía sau sang nhà, đất của vợ chồng ông Ngự, bà Phấn.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Ông Ngự, bà Phấn cùng với bà Tý có trách nhiệm đến cơ quan nhà nước có thẩm quyền để hoàn tất thủ tục sang tên phần diện tích nhà, đất đã nhượng bán cho vợ chồng bà Tý, ông Tiến. Nếu gia đình ông Ngự gây khó khăn thì bà Tý được chủ động đến cơ quan nhà nước có thẩm quyền để kê khai, làm các thủ tục sang tên đăng ký quyền sử dụng đất ở và quyền sở hữu nhà ở.</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Ngoài ra, Tòa án cấp phúc thẩm còn quyết định về án phí.</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Sau khi xét xử phúc thẩm tại các đơn khiếu nại đề ngày 21-10-2008 và ngày 22-10-2008 của ông Ngự, bà Phấn đều cho rằng nhà, đất tại số 39 đường Xuân La là tài sản chung của gia đình ông, bà; ông Ngự đã tự ý đứng ra bán cho vợ chồng bà Tý, ông Tiến mà không được sự đồng ý của bà Phấn là không đúng; đề nghị tuyên bố hợp đồng này là vô hiệu.</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Tại Quyết định số 63/QĐ-KNGĐT-V5 ngày 14-5-2009, Viện trưởng Viện kiểm sát nhân dân tối cao đã kháng nghị Bản án phúc thẩm nêu trên và đề nghị Hội đồng Thẩm phán Tòa án nhân dân tối cao xét xử theo thủ tục giám đốc thẩm hủy Bản án dân sự phúc thẩm nêu trên và hủy Bản án dân sự sơ thẩm số 27/2008/DS-ST ngày 25-4-2008 của Tòa án nhân dân thành phố Hà Nội; giao hồ sơ vụ án cho Tòa án nhân dân thành phố Hà Nội xét xử sơ thẩm lại. Với nhận định:</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Năm 1996, vợ chồng ông Chu Văn Tiến và bà Kiều Thị Tý có mua 02 căn nhà cấp 4 trên diện tích đất thổ cư giáp mặt đường Xuân La có chiều ngang 7m, chiều dài hết khổ đất của gia đình ông Lê Văn Ngự tại xã Xuân La, huyện Từ Liêm (nay là phường Xuân La, quận Tây Hồ). Hai bên có làm giấy viết tay mua bán chuyển nhượng nhà đất, nhưng sau đó không thực hiện các thủ tục theo quy định của pháp luật. Sau khi mua, bà Tý đã phá cả hai căn nhà trên để làm lại, tôn nền, xây lại móng, tường lợp ngói như hiện nay. Cuối năm 2005, khi bà Tý đề nghị làm thủ tục xin cấp giấy tờ về quyền sở hữu nhà ở và quyền sử dụng đất ở thì gia đình ông Ngự tranh chấp cho rằng bà Tý còn nợ 3,4 cây vàng và chỉ bán diện tích nhà đất phía trong, còn diện tích nhà đất giáp mặt đường Xuân La vẫn là nhà đất của gia đình ông.</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Cuối năm 2006, hai bên có xảy ra xô sát tranh chấp diện tích nhà đất 21m2 phía mặt đường Xuân La, quận Tây Hồ, thành phố Hà Nội.</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Ngày 29-10-2007, bà Kiều Thị Tý và ông Chu Văn Tiến khởi kiện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đòi quyền sở hữu nhà đất thông qua hợp đồng mua bán nhà đất được xác lập ngày 26-4-1996 giữa vợ chồng ông Lê Văn Ngự, bà Trần Thị Phấn với vợ chồng bà </w:t>
            </w:r>
            <w:r w:rsidRPr="00082308">
              <w:rPr>
                <w:rFonts w:ascii="Times New Roman" w:eastAsia="Times New Roman" w:hAnsi="Times New Roman" w:cs="Times New Roman"/>
                <w:sz w:val="28"/>
                <w:szCs w:val="28"/>
              </w:rPr>
              <w:lastRenderedPageBreak/>
              <w:t>Kiều Thị Tý, ông Chu Văn Tiến. Hợp đồng mua bán nhà đất giữa</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bà Tý, ông Tiến với vợ chồng ông Ngự, bà Phấn chưa tuân thủ theo quy định của pháp luật cả về hình thức và nội dung của hợp đồng; trong khi gia đình ông Ngự cho rằng vợ chồng ông Tiến, bà Tý còn nợ 3,4 cây vàng và không bán diện tích nhà đất giáp mặt đường Xuân La; cho nên vợ chồng ông Ngự, bà Phấn không đồng ý cho vợ chồng ông Tiến, bà Tý làm thủ tục sang tên đăng ký quyền sở hữu nhà và quyền sử dụng đất theo quy định của pháp luật. Hiện nay toàn bộ diện tích nhà đất theo hợp đồng mua bán chuyển nhượng trên vẫn đứng tên vợ chồng ông Ngự, bà Phấn.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Tòa án hai cấp sơ thẩm và phúc thẩm xác định quan hệ pháp luật tranh chấp trong vụ án này là “Tranh chấp quyền sở hữu nhà đất” và áp dụng các Điều 255 và Điều 256 của Bộ luật </w:t>
            </w:r>
            <w:r w:rsidR="00002B8F">
              <w:rPr>
                <w:rFonts w:ascii="Times New Roman" w:eastAsia="Times New Roman" w:hAnsi="Times New Roman" w:cs="Times New Roman"/>
                <w:sz w:val="28"/>
                <w:szCs w:val="28"/>
              </w:rPr>
              <w:t>D</w:t>
            </w:r>
            <w:r w:rsidRPr="00082308">
              <w:rPr>
                <w:rFonts w:ascii="Times New Roman" w:eastAsia="Times New Roman" w:hAnsi="Times New Roman" w:cs="Times New Roman"/>
                <w:sz w:val="28"/>
                <w:szCs w:val="28"/>
              </w:rPr>
              <w:t>ân sự để chấp nhận yêu cầu đòi lại nhà đất của vợ chồng bà Kiều Thị Tý, ông Chu Văn Tiến đối với vợ chồng ông Lê Văn Ngự, bà Trần Thị Phấn là không đúng, như vậy là đương nhiên công nhận quyền sở hữu nhà ở và quyền sử dụng đất ở đối với toàn bộ diện tích nhà đất chuyển nhượng trên cho vợ chồng bà Tý, ông Tiến; trong khi hợp đồng chuyển nhượng nhà đất trên vẫn còn tranh chấp chưa thể làm thủ tục sang tên, đăng ký quyền sở hữu nhà ở và quyền sử dụng đất ở cho vợ chồng bà Tý, ông Tiến được. Do vậy, cần phải hủy cả hai bản án dân sự sơ thẩm, phúc thẩm nêu trên; giao về xét xử sơ thẩm lại để xác định đúng quan hệ pháp luật tranh chấp, đảm bảo quyền lợi của các bên đương sự và lợi ích của Nhà nước.</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Tại phiên tòa giám đốc thẩm, đại diện Viện kiểm sát nhân dân tối cao đề nghị Hội đồng Thẩm phán Tòa án nhân dân tối cao chấp nhận kháng nghị của Viện trưởng Viện kiểm sát nhân dân tối cao.</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Hội đồng Thẩm phán Tòa án nhân dân tối cao nhận định:</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Căn cứ vào đơn khởi kiện đề ngày 05-11-2007 và các lời khai của bà Tý, ông Tiến trong quá trình giải quyết vụ án thì bà Tý, ông Tiến yêu cầu ông Ngự, bà Phấn trả lại toàn bộ nhà, đất mà ông bà đã nhận chuyển nhượng của ông Ngự, bà Phấn đang do vợ chồng ông Ngự chiếm giữ</w:t>
            </w:r>
            <w:r w:rsidR="000D14E2">
              <w:rPr>
                <w:rFonts w:ascii="Times New Roman" w:eastAsia="Times New Roman" w:hAnsi="Times New Roman" w:cs="Times New Roman"/>
                <w:sz w:val="28"/>
                <w:szCs w:val="28"/>
              </w:rPr>
              <w:t>,</w:t>
            </w:r>
            <w:r w:rsidRPr="00082308">
              <w:rPr>
                <w:rFonts w:ascii="Times New Roman" w:eastAsia="Times New Roman" w:hAnsi="Times New Roman" w:cs="Times New Roman"/>
                <w:sz w:val="28"/>
                <w:szCs w:val="28"/>
              </w:rPr>
              <w:t xml:space="preserve"> đồng thời yêu cầu ông Ngự, bà Phấn dỡ bỏ phần xây dựng trái phép trên diện tích đất trên. Như vậy, nguyên đơn có yêu cầu đòi quyền sở hữu nhà, đất mà ông Ngự, bà Phấn đã sang nhượng theo hợp đồng chuyển nhượng nhà, đất lập ngày 26-4-1996. Trong khi đó, ông Ngự, bà Phấn cho rằng phần đất có tranh chấp vẫn là của ông bà, vì ông bà chưa chuyển nhượng cho bà Tý, ông Tiến. Do đó, có cơ sở xác định các đương sự tranh chấp về quyền sở hữu tài sản và tranh chấp hợp đồng chuyển nhượng nhà, đất, nhưng Tòa án cấp sơ thẩm và phúc thẩm chỉ xác định quan hệ pháp luật cần giải quyết là vụ án tranh chấp quyền sở hữu nhà, đất là chưa đầy đủ. Tuy nhiên, trong thực tế Tòa án cấp sơ thẩm và Tòa án cấp phúc thẩm đã xem xét giải quyết về hai quan hệ tranh chấp này. Do vậy, Kháng nghị số 63/QĐ-KNGĐT-V5 ngày 14-5-2009 của Viện trưởng Viện kiểm sát nhân dân tối cao cho rằng, Tòa án cấp sơ thẩm và Tòa án cấp phúc thẩm xác định sai quan hệ pháp luật có tranh chấp và cần phải hủy cả hai bản án nêu trên để xét xử lại theo thủ tục sơ thẩm là chưa chính xác và không cần thiết.</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lastRenderedPageBreak/>
              <w:t>Về hợp đồng mua bán nhà, đất ngày 26-4-1996: Việc chuyển nhượng nhà, đất diễn ra từ năm 1996, sau khi mua nhà, đất, ông Tiến, bà Tý đã trả đủ tiền, nhận nhà đất, tôn nền đất, sửa lại nhà và cho các cháu đến ở. Trong khi đó gia đình ông Ngự, bà Phấn vẫn ở trên diện tích đất còn lại, liền kề với nhà ông Tiến, bà Tý. Theo lời khai của các người con ông Ngự, bà Phấn thì sau khi bán nhà, đất cho vợ chồng bà Tý, ông Ngự, bà Phấn đã phân chia vàng cho các người con. Mặt khác, sau khi chuyển nhượng và giao nhà đất cho ông Tiến, bà Tý thì ngày 26-4-1996, ông Ngự còn viết “giấy cam kết” có nội dung mượn lại phần nhà đất đã sang nhượng để ở khi xây dựng lại nhà trên phần đất còn lại và trong thực tế vợ chồng bà Phấn, ông Ngự đã sử dụng phần nhà đất của bà Tý, ông Tiến khi xây dựng nhà. Như vậy, có cơ sở xác định bà Phấn biết có việc chuyển nhượng nhà, đất giữa ông Ngự với vợ chồng ông Tiến và bà Tý, bà Phấn đã đồng ý, cùng thực hiện nên việc bà Phấn khiếu nại cho rằng ông Ngự chuyển nhượng nhà đất cho vợ chồng bà Tý bà không biết là không có căn cứ.</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Trong quá trình giải quyết vụ án, ông Ngự, bà Phấn còn cho rằng giá mua bán nhà, đất là 113,4 cây vàng. Tuy nhiên, ông bà không đưa ra được tài liệu chứng cứ chứng minh cho vấn đề này. Theo nội dung bản hợp đồng mua bán nhà, đất ngày 26-4-1996 thì số tiền hai bên thỏa thuận là 110 cây vàng và trong giấy thanh toán ngày 09-5-2000, ông Ngự ký xác nhận “tôi đã nhận đủ số tiền còn lại do bán nhà, đất cho anh Tiến và chị Tý...”. Phần ghi chú có ghi thêm, tổng số vàng tôi đã nhận trước và hiện nay là 110 cây. Như vậy, có đủ cơ sở để khẳng định giá mua bán nhà đất là 110 cây vàng và vợ chồng ông Ngự, bà Phấn đã nhận đủ số tiền.</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Tuy tại hợp đồng mua bán nhà đất nêu trên hai bên không thể hiện cụ thể diện tích đất chuyển nhượng, nhưng hai bên thỏa thuận rõ ranh giới tứ cận “chiều ngang mảnh đất là 07m kể từ mép tường phân cách với nhà ông Tay; phía Đông Bắc giáp đường Xuân La - Xuân Đỉnh; Đông Nam giáp đất của ông Lê Văn Tay; Tây Nam giáp đất của bà Lê Thị Soát, ông Vinh; Tây Bắc giáp phần đất còn lại của gia đình ông Ngự. Chiều dài mảnh đất giáp đường Xuân La - Xuân Đỉnh đến hết khổ đất...”.</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Ngoài ra, các bên còn thỏa thuận, phần đất phía trước khi nào Nhà nước sử dụng làm đường, thì ông Tiến được hưởng toàn bộ chế độ đền bù của Nhà nước. Như vậy, thửa đất mà hai bên thỏa thuận chuyển nhượng là từ mép đường Xuân La - Xuân Đỉnh vào hết khổ đất bao gồm cả diện tích đất có tranh chấp.</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Do vậy, Tòa án các cấp xác định, diện tích 23,4m2 giáp đường Xuân La - Xuân Đỉnh nằm trong diện tích đất mà ông Ngự đã thỏa thuận chuyển nhượng cho vợ chồng bà Tý, đồng thời xác định vợ chồng bà Tý đã thanh toán đủ 110 cây vàng theo hợp đồng và đã nhận nhà đất, từ đó, buộc gia đình ông Ngự phải trả lại toàn bộ diện tích nhà, đất 23,4m2 tại số 39 đường Xuân La, phường Xuân La, quận Tây Hồ, thành phố Hà Nội cho vợ chồng bà Kiều Thị Tý và ông Chu Văn Tiến là có căn cứ.</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xml:space="preserve">Bởi các lẽ trên, căn cứ vào khoản 3 Điều 291, khoản 1 Điều 297 Bộ luật </w:t>
            </w:r>
            <w:r w:rsidR="00EC1D8F">
              <w:rPr>
                <w:rFonts w:ascii="Times New Roman" w:eastAsia="Times New Roman" w:hAnsi="Times New Roman" w:cs="Times New Roman"/>
                <w:sz w:val="28"/>
                <w:szCs w:val="28"/>
              </w:rPr>
              <w:t>T</w:t>
            </w:r>
            <w:r w:rsidRPr="00082308">
              <w:rPr>
                <w:rFonts w:ascii="Times New Roman" w:eastAsia="Times New Roman" w:hAnsi="Times New Roman" w:cs="Times New Roman"/>
                <w:sz w:val="28"/>
                <w:szCs w:val="28"/>
              </w:rPr>
              <w:t>ố tụng dân sự,</w:t>
            </w:r>
          </w:p>
          <w:p w:rsidR="00082308" w:rsidRPr="00082308" w:rsidRDefault="00082308" w:rsidP="00082308">
            <w:pPr>
              <w:spacing w:before="120" w:after="120" w:line="240" w:lineRule="auto"/>
              <w:ind w:firstLine="720"/>
              <w:jc w:val="center"/>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QUYẾT ĐỊNH</w:t>
            </w:r>
          </w:p>
          <w:p w:rsidR="00082308" w:rsidRPr="00082308" w:rsidRDefault="00082308" w:rsidP="00082308">
            <w:pPr>
              <w:spacing w:before="120" w:after="120" w:line="240" w:lineRule="auto"/>
              <w:ind w:firstLine="720"/>
              <w:jc w:val="both"/>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lastRenderedPageBreak/>
              <w:t xml:space="preserve">Không chấp nhận Kháng nghị số 63/QĐ-KNGĐT-V5 ngày 14-5-2009 của Viện trưởng Viện kiểm sát nhân dân tối cao; giữ nguyên Bản án phúc thẩm số 162/2008/DS-PT ngày 04-9-2008 của Tòa </w:t>
            </w:r>
            <w:r w:rsidR="00610D32">
              <w:rPr>
                <w:rFonts w:ascii="Times New Roman" w:eastAsia="Times New Roman" w:hAnsi="Times New Roman" w:cs="Times New Roman"/>
                <w:sz w:val="28"/>
                <w:szCs w:val="28"/>
              </w:rPr>
              <w:t>P</w:t>
            </w:r>
            <w:r w:rsidRPr="00082308">
              <w:rPr>
                <w:rFonts w:ascii="Times New Roman" w:eastAsia="Times New Roman" w:hAnsi="Times New Roman" w:cs="Times New Roman"/>
                <w:sz w:val="28"/>
                <w:szCs w:val="28"/>
              </w:rPr>
              <w:t>húc thẩm Tòa án nhân dân tối cao tại Hà Nội.</w:t>
            </w:r>
          </w:p>
          <w:p w:rsidR="00082308" w:rsidRPr="00082308" w:rsidRDefault="00082308" w:rsidP="00082308">
            <w:pPr>
              <w:spacing w:before="120" w:after="120" w:line="240" w:lineRule="auto"/>
              <w:ind w:firstLine="720"/>
              <w:jc w:val="center"/>
              <w:rPr>
                <w:rFonts w:ascii="Times New Roman" w:eastAsia="Times New Roman" w:hAnsi="Times New Roman" w:cs="Times New Roman"/>
                <w:sz w:val="28"/>
                <w:szCs w:val="28"/>
              </w:rPr>
            </w:pPr>
            <w:r w:rsidRPr="00082308">
              <w:rPr>
                <w:rFonts w:ascii="Times New Roman" w:eastAsia="Times New Roman" w:hAnsi="Times New Roman" w:cs="Times New Roman"/>
                <w:b/>
                <w:bCs/>
                <w:sz w:val="28"/>
                <w:szCs w:val="28"/>
              </w:rPr>
              <w:t>NỘI DUNG ÁN LỆ</w:t>
            </w:r>
          </w:p>
          <w:p w:rsidR="00082308" w:rsidRPr="00AE3FAF" w:rsidRDefault="00082308" w:rsidP="00082308">
            <w:pPr>
              <w:spacing w:before="120" w:after="120" w:line="240" w:lineRule="auto"/>
              <w:ind w:firstLine="720"/>
              <w:jc w:val="both"/>
              <w:rPr>
                <w:rFonts w:ascii="Times New Roman" w:eastAsia="Times New Roman" w:hAnsi="Times New Roman" w:cs="Times New Roman"/>
                <w:i/>
                <w:sz w:val="28"/>
                <w:szCs w:val="28"/>
              </w:rPr>
            </w:pPr>
            <w:r w:rsidRPr="00082308">
              <w:rPr>
                <w:rFonts w:ascii="Times New Roman" w:eastAsia="Times New Roman" w:hAnsi="Times New Roman" w:cs="Times New Roman"/>
                <w:sz w:val="28"/>
                <w:szCs w:val="28"/>
              </w:rPr>
              <w:t xml:space="preserve">            </w:t>
            </w:r>
            <w:r w:rsidRPr="00AE3FAF">
              <w:rPr>
                <w:rFonts w:ascii="Times New Roman" w:eastAsia="Times New Roman" w:hAnsi="Times New Roman" w:cs="Times New Roman"/>
                <w:i/>
                <w:sz w:val="28"/>
                <w:szCs w:val="28"/>
              </w:rPr>
              <w:t>“Về hợp đồng mua bán nhà, đất ngày 26-4-1996: Việc chuyển nhượng nhà, đất diễn ra từ năm 1996, sau khi mua nhà, đất, ông Tiến, bà Tý đã trả đủ tiền, nhận nhà đất, tôn nền đất, sửa lại nhà và cho các cháu đến ở. Trong khi đó gia đình ông Ngự, bà Phấn vẫn ở trên diện tích đất còn lại, liền kề với nhà ông Tiến, bà Tý. Theo lời khai của các người con ông Ngự, bà Phấn thì sau khi bán nhà, đất cho vợ chồng bà Tý, ông Ngự, bà Phấn đã phân chia vàng cho các người con. Mặt khác, sau khi chuyển nhượng và giao nhà đất cho ông Tiến, bà Tý thì ngày 26-4-1996, ông Ngự còn viết “giấy cam kết” có nội dung mượn lại phần nhà đất đã sang nhượng để ở khi xây dựng lại nhà trên phần đất còn lại và trong thực tế vợ chồng bà Phấn, ông Ngự đã sử dụng phần nhà đất của bà Tý, ông Tiến khi xây dựng nhà. Như vậy, có cơ sở xác định bà Phấn biết có việc chuyển nhượng nhà, đất giữa ông Ngự với vợ chồng ông Tiến và bà Tý, bà Phấn đã đồng ý, cùng thực hiện nên việc bà Phấn khiếu nại cho rằng ông Ngự chuyển nhượng nhà đất cho vợ chồng bà Tý bà không biết là không có căn cứ.”</w:t>
            </w:r>
          </w:p>
          <w:p w:rsidR="00082308" w:rsidRPr="00082308" w:rsidRDefault="00082308" w:rsidP="00082308">
            <w:pPr>
              <w:spacing w:before="120" w:after="120" w:line="240" w:lineRule="auto"/>
              <w:ind w:firstLine="720"/>
              <w:jc w:val="center"/>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w:t>
            </w:r>
          </w:p>
          <w:p w:rsidR="00082308" w:rsidRPr="00082308" w:rsidRDefault="00082308" w:rsidP="00082308">
            <w:pPr>
              <w:spacing w:before="100" w:beforeAutospacing="1" w:after="100" w:afterAutospacing="1" w:line="240" w:lineRule="auto"/>
              <w:rPr>
                <w:rFonts w:ascii="Times New Roman" w:eastAsia="Times New Roman" w:hAnsi="Times New Roman" w:cs="Times New Roman"/>
                <w:sz w:val="28"/>
                <w:szCs w:val="28"/>
              </w:rPr>
            </w:pPr>
            <w:r w:rsidRPr="00082308">
              <w:rPr>
                <w:rFonts w:ascii="Times New Roman" w:eastAsia="Times New Roman" w:hAnsi="Times New Roman" w:cs="Times New Roman"/>
                <w:sz w:val="28"/>
                <w:szCs w:val="28"/>
              </w:rPr>
              <w:t> </w:t>
            </w:r>
          </w:p>
        </w:tc>
      </w:tr>
    </w:tbl>
    <w:p w:rsidR="00C22D86" w:rsidRPr="00082308" w:rsidRDefault="00C22D86">
      <w:pPr>
        <w:rPr>
          <w:rFonts w:ascii="Times New Roman" w:hAnsi="Times New Roman" w:cs="Times New Roman"/>
          <w:sz w:val="28"/>
          <w:szCs w:val="28"/>
        </w:rPr>
      </w:pPr>
    </w:p>
    <w:sectPr w:rsidR="00C22D86" w:rsidRPr="00082308" w:rsidSect="00082308">
      <w:footerReference w:type="default" r:id="rId6"/>
      <w:pgSz w:w="12240" w:h="15840"/>
      <w:pgMar w:top="851" w:right="1183" w:bottom="993" w:left="1440" w:header="720"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6816" w:rsidRDefault="00D76816" w:rsidP="00082308">
      <w:pPr>
        <w:spacing w:after="0" w:line="240" w:lineRule="auto"/>
      </w:pPr>
      <w:r>
        <w:separator/>
      </w:r>
    </w:p>
  </w:endnote>
  <w:endnote w:type="continuationSeparator" w:id="0">
    <w:p w:rsidR="00D76816" w:rsidRDefault="00D76816" w:rsidP="000823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9387"/>
      <w:docPartObj>
        <w:docPartGallery w:val="Page Numbers (Bottom of Page)"/>
        <w:docPartUnique/>
      </w:docPartObj>
    </w:sdtPr>
    <w:sdtContent>
      <w:p w:rsidR="00082308" w:rsidRDefault="0001171D">
        <w:pPr>
          <w:pStyle w:val="Footer"/>
          <w:jc w:val="center"/>
        </w:pPr>
        <w:fldSimple w:instr=" PAGE   \* MERGEFORMAT ">
          <w:r w:rsidR="00AE3FAF">
            <w:rPr>
              <w:noProof/>
            </w:rPr>
            <w:t>7</w:t>
          </w:r>
        </w:fldSimple>
      </w:p>
    </w:sdtContent>
  </w:sdt>
  <w:p w:rsidR="00082308" w:rsidRDefault="000823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6816" w:rsidRDefault="00D76816" w:rsidP="00082308">
      <w:pPr>
        <w:spacing w:after="0" w:line="240" w:lineRule="auto"/>
      </w:pPr>
      <w:r>
        <w:separator/>
      </w:r>
    </w:p>
  </w:footnote>
  <w:footnote w:type="continuationSeparator" w:id="0">
    <w:p w:rsidR="00D76816" w:rsidRDefault="00D76816" w:rsidP="0008230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rsids>
    <w:rsidRoot w:val="00082308"/>
    <w:rsid w:val="00002B8F"/>
    <w:rsid w:val="00007316"/>
    <w:rsid w:val="0001171D"/>
    <w:rsid w:val="00082308"/>
    <w:rsid w:val="000D14E2"/>
    <w:rsid w:val="001C6D46"/>
    <w:rsid w:val="00207E5D"/>
    <w:rsid w:val="00610D32"/>
    <w:rsid w:val="007216FB"/>
    <w:rsid w:val="007C0EF8"/>
    <w:rsid w:val="008C0755"/>
    <w:rsid w:val="00AE3FAF"/>
    <w:rsid w:val="00C22D86"/>
    <w:rsid w:val="00D76816"/>
    <w:rsid w:val="00EC1D8F"/>
    <w:rsid w:val="00FC55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D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8230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08230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2308"/>
  </w:style>
  <w:style w:type="paragraph" w:styleId="Footer">
    <w:name w:val="footer"/>
    <w:basedOn w:val="Normal"/>
    <w:link w:val="FooterChar"/>
    <w:uiPriority w:val="99"/>
    <w:unhideWhenUsed/>
    <w:rsid w:val="00082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308"/>
  </w:style>
</w:styles>
</file>

<file path=word/webSettings.xml><?xml version="1.0" encoding="utf-8"?>
<w:webSettings xmlns:r="http://schemas.openxmlformats.org/officeDocument/2006/relationships" xmlns:w="http://schemas.openxmlformats.org/wordprocessingml/2006/main">
  <w:divs>
    <w:div w:id="210915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2704</Words>
  <Characters>15419</Characters>
  <Application>Microsoft Office Word</Application>
  <DocSecurity>0</DocSecurity>
  <Lines>128</Lines>
  <Paragraphs>36</Paragraphs>
  <ScaleCrop>false</ScaleCrop>
  <Company/>
  <LinksUpToDate>false</LinksUpToDate>
  <CharactersWithSpaces>18087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cp:lastPrinted>2016-06-13T01:30:00Z</cp:lastPrinted>
  <dcterms:created xsi:type="dcterms:W3CDTF">2016-06-13T01:28:00Z</dcterms:created>
  <dcterms:modified xsi:type="dcterms:W3CDTF">2016-06-16T01:15:00Z</dcterms:modified>
</cp:coreProperties>
</file>